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  <w:drawing>
          <wp:inline distT="0" distB="0" distL="0" distR="0">
            <wp:extent cx="1885950" cy="92075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1747" r="3218" b="11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olor w:val="960000"/>
          <w:sz w:val="28"/>
          <w:szCs w:val="28"/>
          <w:highlight w:val="lightGray"/>
        </w:rPr>
      </w:r>
    </w:p>
    <w:p>
      <w:pPr>
        <w:pStyle w:val="Normal"/>
        <w:spacing w:lineRule="auto" w:line="360"/>
        <w:jc w:val="center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olor w:val="960000"/>
          <w:sz w:val="28"/>
          <w:szCs w:val="28"/>
          <w:highlight w:val="lightGray"/>
        </w:rPr>
        <w:t>FORMULÁRIO do VIDEOCAST</w:t>
      </w:r>
    </w:p>
    <w:p>
      <w:pPr>
        <w:pStyle w:val="Normal"/>
        <w:spacing w:lineRule="auto" w:line="360"/>
        <w:jc w:val="both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Atenção para a padronização de procedimentos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  <w:t>Título</w:t>
      </w:r>
      <w:r>
        <w:rPr>
          <w:b/>
          <w:bCs/>
          <w:caps/>
          <w:color w:val="960000"/>
          <w:sz w:val="28"/>
          <w:szCs w:val="28"/>
        </w:rPr>
        <w:t xml:space="preserve"> - S</w:t>
      </w:r>
      <w:r>
        <w:rPr>
          <w:b/>
          <w:bCs/>
          <w:color w:val="960000"/>
          <w:sz w:val="28"/>
          <w:szCs w:val="28"/>
        </w:rPr>
        <w:t>ugestão título CURTO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  <w:t xml:space="preserve">Convidado 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Nome: 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Apresentação:  </w:t>
      </w:r>
      <w:r>
        <w:rPr>
          <w:sz w:val="28"/>
          <w:szCs w:val="28"/>
        </w:rPr>
        <w:t xml:space="preserve">Uma única qualificação 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Foto (em alta definição)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  <w:t xml:space="preserve">APRESENTADOR  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Nome: 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Apresentação: </w:t>
      </w:r>
      <w:r>
        <w:rPr>
          <w:sz w:val="28"/>
          <w:szCs w:val="28"/>
        </w:rPr>
        <w:t xml:space="preserve">Uma única qualificação </w:t>
      </w:r>
      <w:r>
        <w:rPr>
          <w:color w:val="C00000"/>
          <w:sz w:val="28"/>
          <w:szCs w:val="28"/>
        </w:rPr>
        <w:t xml:space="preserve">| </w:t>
      </w:r>
      <w:r>
        <w:rPr>
          <w:sz w:val="28"/>
          <w:szCs w:val="28"/>
        </w:rPr>
        <w:t>Necessariamente sua                       função no IAB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*Não haverá foto do Apresentador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  <w:caps/>
          <w:color w:val="960000"/>
          <w:sz w:val="10"/>
          <w:szCs w:val="10"/>
          <w:highlight w:val="lightGray"/>
        </w:rPr>
      </w:pPr>
      <w:r>
        <w:rPr>
          <w:b/>
          <w:bCs/>
          <w:caps/>
          <w:color w:val="960000"/>
          <w:sz w:val="10"/>
          <w:szCs w:val="10"/>
          <w:highlight w:val="lightGray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  <w:t>RESUMO DO EPISÓDIO</w:t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  <w:caps/>
          <w:color w:val="960000"/>
          <w:sz w:val="28"/>
          <w:szCs w:val="28"/>
          <w:highlight w:val="lightGray"/>
        </w:rPr>
      </w:pPr>
      <w:r>
        <w:rPr>
          <w:b/>
          <w:bCs/>
          <w:caps/>
          <w:color w:val="960000"/>
          <w:sz w:val="28"/>
          <w:szCs w:val="28"/>
          <w:highlight w:val="lightGray"/>
        </w:rPr>
      </w:r>
    </w:p>
    <w:p>
      <w:pPr>
        <w:pStyle w:val="Normal"/>
        <w:pBdr>
          <w:top w:val="single" w:sz="4" w:space="1" w:color="960000"/>
          <w:left w:val="single" w:sz="4" w:space="4" w:color="960000"/>
          <w:bottom w:val="single" w:sz="4" w:space="1" w:color="960000"/>
          <w:right w:val="single" w:sz="4" w:space="4" w:color="960000"/>
        </w:pBdr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olor w:val="960000"/>
          <w:sz w:val="28"/>
          <w:szCs w:val="28"/>
          <w:highlight w:val="lightGray"/>
        </w:rPr>
        <w:t>EXEMPLO</w:t>
      </w:r>
      <w:r>
        <w:rPr>
          <w:b/>
          <w:bCs/>
          <w:color w:val="960000"/>
          <w:sz w:val="28"/>
          <w:szCs w:val="28"/>
        </w:rPr>
        <w:t xml:space="preserve">: Card padronizado </w:t>
      </w:r>
    </w:p>
    <w:p>
      <w:pPr>
        <w:pStyle w:val="Normal"/>
        <w:spacing w:lineRule="auto" w:line="360"/>
        <w:ind w:firstLine="708" w:start="708"/>
        <w:rPr>
          <w:b/>
          <w:bCs/>
          <w:color w:val="960000"/>
          <w:sz w:val="28"/>
          <w:szCs w:val="28"/>
          <w:highlight w:val="lightGray"/>
        </w:rPr>
      </w:pPr>
      <w:r>
        <w:rPr/>
        <w:drawing>
          <wp:inline distT="0" distB="0" distL="0" distR="0">
            <wp:extent cx="2936240" cy="1659255"/>
            <wp:effectExtent l="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olor w:val="960000"/>
          <w:sz w:val="28"/>
          <w:szCs w:val="28"/>
          <w:highlight w:val="lightGray"/>
        </w:rPr>
      </w:r>
    </w:p>
    <w:p>
      <w:pPr>
        <w:pStyle w:val="Normal"/>
        <w:spacing w:lineRule="auto" w:line="360"/>
        <w:jc w:val="center"/>
        <w:rPr>
          <w:b/>
          <w:bCs/>
          <w:color w:val="960000"/>
          <w:sz w:val="28"/>
          <w:szCs w:val="28"/>
          <w:highlight w:val="lightGray"/>
        </w:rPr>
      </w:pPr>
      <w:r>
        <w:rPr>
          <w:b/>
          <w:bCs/>
          <w:color w:val="960000"/>
          <w:sz w:val="28"/>
          <w:szCs w:val="28"/>
          <w:highlight w:val="lightGray"/>
        </w:rPr>
      </w:r>
    </w:p>
    <w:p>
      <w:pPr>
        <w:pStyle w:val="Normal"/>
        <w:spacing w:lineRule="auto" w:line="360"/>
        <w:jc w:val="center"/>
        <w:rPr>
          <w:b/>
          <w:bCs/>
          <w:color w:val="960000"/>
          <w:sz w:val="28"/>
          <w:szCs w:val="28"/>
        </w:rPr>
      </w:pPr>
      <w:r>
        <w:rPr>
          <w:b/>
          <w:bCs/>
          <w:color w:val="960000"/>
          <w:sz w:val="28"/>
          <w:szCs w:val="28"/>
          <w:highlight w:val="lightGray"/>
        </w:rPr>
        <w:t>PADRONIZAÇÃO DE PROCEDIMENTOS</w:t>
      </w:r>
    </w:p>
    <w:p>
      <w:pPr>
        <w:pStyle w:val="Normal"/>
        <w:spacing w:lineRule="auto" w:line="36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color w:val="960000"/>
          <w:sz w:val="28"/>
          <w:szCs w:val="28"/>
        </w:rPr>
        <w:t>FICHA DO VIDEOCAST</w:t>
      </w:r>
      <w:r>
        <w:rPr>
          <w:b/>
          <w:bCs/>
          <w:color w:val="C00000"/>
          <w:sz w:val="28"/>
          <w:szCs w:val="28"/>
        </w:rPr>
        <w:t xml:space="preserve"> 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ficha deverá ser preenchida em sua totalidade, a fim de assegurar um atendimento mais eficiente.</w:t>
      </w:r>
    </w:p>
    <w:p>
      <w:pPr>
        <w:pStyle w:val="Normal"/>
        <w:spacing w:lineRule="auto" w:line="36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caps/>
          <w:color w:val="960000"/>
          <w:sz w:val="28"/>
          <w:szCs w:val="28"/>
        </w:rPr>
        <w:t xml:space="preserve">Responsável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Diretoria e Presidentes de Comissão (ou uma </w:t>
      </w:r>
      <w:r>
        <w:rPr>
          <w:b/>
          <w:bCs/>
          <w:sz w:val="28"/>
          <w:szCs w:val="28"/>
        </w:rPr>
        <w:t>única pessoa</w:t>
      </w:r>
      <w:r>
        <w:rPr>
          <w:sz w:val="28"/>
          <w:szCs w:val="28"/>
        </w:rPr>
        <w:t xml:space="preserve"> formalmente designada) está autorizada a tratar das questões relacionadas à organização do </w:t>
      </w:r>
      <w:r>
        <w:rPr>
          <w:b/>
          <w:bCs/>
          <w:caps/>
          <w:color w:val="960000"/>
          <w:sz w:val="28"/>
          <w:szCs w:val="28"/>
        </w:rPr>
        <w:t>VIDEOCAST.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Cada Diretoria, Comissão ou Coordenação poderá gravar </w:t>
      </w:r>
      <w:r>
        <w:rPr>
          <w:b/>
          <w:bCs/>
          <w:sz w:val="28"/>
          <w:szCs w:val="28"/>
        </w:rPr>
        <w:t>1 episódio por mês</w:t>
      </w:r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Após preenchimento o formulário deve ser encaminhado a: </w:t>
      </w:r>
      <w:r>
        <w:rPr>
          <w:b/>
          <w:bCs/>
          <w:sz w:val="28"/>
          <w:szCs w:val="28"/>
        </w:rPr>
        <w:t>secretaria@iabnacional.org.br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color w:val="960000"/>
          <w:sz w:val="28"/>
          <w:szCs w:val="28"/>
        </w:rPr>
        <w:t xml:space="preserve"> </w:t>
      </w:r>
      <w:r>
        <w:rPr>
          <w:b/>
          <w:bCs/>
          <w:caps/>
          <w:color w:val="960000"/>
          <w:sz w:val="28"/>
          <w:szCs w:val="28"/>
        </w:rPr>
        <w:t>Participantes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Participação de - no máximo - até </w:t>
      </w:r>
      <w:r>
        <w:rPr>
          <w:b/>
          <w:bCs/>
          <w:sz w:val="28"/>
          <w:szCs w:val="28"/>
        </w:rPr>
        <w:t>TRÊS</w:t>
      </w:r>
      <w:r>
        <w:rPr>
          <w:sz w:val="28"/>
          <w:szCs w:val="28"/>
        </w:rPr>
        <w:t xml:space="preserve"> participantes por episódio.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color w:val="960000"/>
          <w:sz w:val="28"/>
          <w:szCs w:val="28"/>
        </w:rPr>
        <w:t xml:space="preserve">Apresentador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Permitido um ÚNICO apresentador pelo IAB, cujo nome constará do card de divulgação.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qualificação</w:t>
      </w:r>
      <w:r>
        <w:rPr>
          <w:sz w:val="28"/>
          <w:szCs w:val="28"/>
        </w:rPr>
        <w:t xml:space="preserve"> do apresentador </w:t>
      </w:r>
      <w:r>
        <w:rPr>
          <w:b/>
          <w:bCs/>
          <w:sz w:val="28"/>
          <w:szCs w:val="28"/>
        </w:rPr>
        <w:t xml:space="preserve">será necessariamente </w:t>
      </w:r>
      <w:r>
        <w:rPr>
          <w:sz w:val="28"/>
          <w:szCs w:val="28"/>
        </w:rPr>
        <w:t xml:space="preserve">sua função desempenhada no </w:t>
      </w:r>
      <w:r>
        <w:rPr>
          <w:b/>
          <w:bCs/>
          <w:sz w:val="28"/>
          <w:szCs w:val="28"/>
        </w:rPr>
        <w:t>IAB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start="72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ind w:start="72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 </w:t>
      </w:r>
      <w:r>
        <w:rPr>
          <w:b/>
          <w:bCs/>
          <w:caps/>
          <w:color w:val="960000"/>
          <w:sz w:val="28"/>
          <w:szCs w:val="28"/>
        </w:rPr>
        <w:t xml:space="preserve">DURAÇÃO 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O episódio terá o tempo máximo de 30 minutos de duração. 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Poderá ser gravado até 40 minutos para a realização dos cortes necessários na pós-produção. 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b/>
          <w:bCs/>
          <w:caps/>
          <w:color w:val="960000"/>
          <w:sz w:val="28"/>
          <w:szCs w:val="28"/>
        </w:rPr>
        <w:t xml:space="preserve">Produção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A gravação do episódio será de exclusiva responsabilidade do </w:t>
      </w:r>
      <w:r>
        <w:rPr>
          <w:b/>
          <w:bCs/>
          <w:sz w:val="28"/>
          <w:szCs w:val="28"/>
        </w:rPr>
        <w:t>Apresentador</w:t>
      </w:r>
      <w:r>
        <w:rPr>
          <w:sz w:val="28"/>
          <w:szCs w:val="28"/>
        </w:rPr>
        <w:t xml:space="preserve">. Não será prestado nenhum tipo de auxílio pela equipe do IAB durante a gravação.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Deverá ser utilizado pelo Apresentador o </w:t>
      </w:r>
      <w:r>
        <w:rPr>
          <w:color w:val="EE0000"/>
          <w:sz w:val="28"/>
          <w:szCs w:val="28"/>
        </w:rPr>
        <w:t xml:space="preserve">plano de fundo do programa.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Eventuais dúvidas podem ser esclarecidas pela equipe técnica do IAB. </w:t>
      </w:r>
    </w:p>
    <w:p>
      <w:pPr>
        <w:pStyle w:val="Normal"/>
        <w:spacing w:lineRule="auto" w:line="36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caps/>
          <w:color w:val="960000"/>
          <w:sz w:val="28"/>
          <w:szCs w:val="28"/>
        </w:rPr>
        <w:t xml:space="preserve">PÓS-Produção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Após a gravação da entrevista o material deverá ser encaminhado à Coordenação para</w:t>
      </w:r>
      <w:r>
        <w:rPr>
          <w:b/>
          <w:bCs/>
          <w:sz w:val="28"/>
          <w:szCs w:val="28"/>
        </w:rPr>
        <w:t xml:space="preserve"> </w:t>
      </w:r>
      <w:r>
        <w:rPr>
          <w:color w:val="960000"/>
          <w:sz w:val="28"/>
          <w:szCs w:val="28"/>
        </w:rPr>
        <w:t>aprovação e edição</w:t>
      </w:r>
      <w:r>
        <w:rPr>
          <w:b/>
          <w:bCs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Somente após a aprovação, será confeccionado o </w:t>
      </w:r>
      <w:r>
        <w:rPr>
          <w:color w:val="960000"/>
          <w:sz w:val="28"/>
          <w:szCs w:val="28"/>
        </w:rPr>
        <w:t xml:space="preserve">card de divulgação e o </w:t>
      </w:r>
      <w:r>
        <w:rPr>
          <w:b/>
          <w:bCs/>
          <w:color w:val="960000"/>
          <w:sz w:val="28"/>
          <w:szCs w:val="28"/>
        </w:rPr>
        <w:t>link</w:t>
      </w:r>
      <w:r>
        <w:rPr>
          <w:color w:val="960000"/>
          <w:sz w:val="28"/>
          <w:szCs w:val="28"/>
        </w:rPr>
        <w:t xml:space="preserve"> de divulgação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start="720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b/>
          <w:bCs/>
          <w:caps/>
          <w:color w:val="960000"/>
          <w:sz w:val="28"/>
          <w:szCs w:val="28"/>
        </w:rPr>
        <w:t>BOAS PRÁTICAS PARA GRAVAÇÃO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Após o encaminhamento do formulário preenchido serão enviados os procedimentos para o ambiente de gravação. </w:t>
      </w:r>
    </w:p>
    <w:p>
      <w:pPr>
        <w:pStyle w:val="ListParagrap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>Coordenação do programa:</w:t>
      </w:r>
      <w:r>
        <w:rPr>
          <w:sz w:val="28"/>
          <w:szCs w:val="28"/>
        </w:rPr>
        <w:t xml:space="preserve"> Ana Amelia Menna Barreto </w:t>
      </w:r>
    </w:p>
    <w:p>
      <w:pPr>
        <w:pStyle w:val="Normal"/>
        <w:spacing w:lineRule="auto" w:line="360" w:before="0" w:after="16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  <w:hyperlink r:id="rId4">
        <w:r>
          <w:rPr>
            <w:rStyle w:val="Hyperlink"/>
            <w:sz w:val="28"/>
            <w:szCs w:val="28"/>
          </w:rPr>
          <w:t>secretaria@iabnacional.org.br</w:t>
        </w:r>
      </w:hyperlink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15227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5227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227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227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227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227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227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227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227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5227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5227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5227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5227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15227a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15227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15227a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15227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15227a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15227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5227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5227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5227a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5227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5227a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e5677b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5677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15227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227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5227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5227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5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secretaria@iabnacional.org.b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294E-9183-4964-88A8-26C1D82B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LibreOffice/26.2.4.2$Windows_X86_64 LibreOffice_project/0229ac93fcf0d7cbc6376066c6f35021cef002dc</Application>
  <AppVersion>15.0000</AppVersion>
  <Pages>5</Pages>
  <Words>303</Words>
  <Characters>1721</Characters>
  <CharactersWithSpaces>2028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2026-04-06T21:11:00Z</dcterms:created>
  <dc:creator>Ana Amelia Menna Barreto de Castro Ferreira</dc:creator>
  <dc:description/>
  <dc:language>pt-BR</dc:language>
  <cp:lastModifiedBy/>
  <dcterms:modified xsi:type="dcterms:W3CDTF">2026-07-08T11:19:12Z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