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EF8E" w14:textId="77777777" w:rsidR="00A47670" w:rsidRDefault="00A47670" w:rsidP="00D606D4">
      <w:pPr>
        <w:widowControl/>
        <w:autoSpaceDE/>
        <w:autoSpaceDN/>
        <w:spacing w:before="100" w:beforeAutospacing="1" w:after="100" w:afterAutospacing="1"/>
        <w:ind w:right="276"/>
        <w:jc w:val="both"/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A47670"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  <w:t>ATA DA 4ª (QUARTA) SESSÃO ORDINÁRIA HÍBRIDA (VIRTUAL E PRESENCIAL) DO INSTITUTO DOS ADVOGADOS BRASILEIROS DA GESTÃO 2025/2028, REALIZADA NO DIA 14 DE MAIO DE 2025.</w:t>
      </w:r>
    </w:p>
    <w:p w14:paraId="19AEAE31" w14:textId="77777777" w:rsidR="00A47670" w:rsidRDefault="00A47670" w:rsidP="00D606D4">
      <w:pPr>
        <w:widowControl/>
        <w:autoSpaceDE/>
        <w:autoSpaceDN/>
        <w:spacing w:before="100" w:beforeAutospacing="1" w:after="100" w:afterAutospacing="1"/>
        <w:ind w:right="276"/>
        <w:jc w:val="both"/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48DE1B29" w14:textId="51A103AA" w:rsidR="00F97D2C" w:rsidRPr="00F97D2C" w:rsidRDefault="00D606D4" w:rsidP="00F97D2C">
      <w:pPr>
        <w:jc w:val="both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No 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décimo quarto 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dia do mês de maio do ano de dois mil e vinte e cinco, às dezoito horas, no Plenário do Instituto dos Advogados Brasileiros, reuniram-se de forma presencial e virtual, por meio da Plataforma Zoom, os sócios e sócias desta secular Casa de Montezuma para a realização da 3ª Sessão Ordinária da Gestão 2025/2028. Verificado o quórum nos termos do art. 54, § 1°, do Regimento Interno, a Presidente 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do IAB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, Dra. 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Rita Cortez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declarou abertos os trabalhos, compondo a mesa o Secretário-Geral, Dr. Bernardo Gicquel,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e a Diretora-Secretária, Dra. Edmée Cardoso,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a quem coube a secretaria da sessão. A presidente cumprimentou a todos e todas, realizou, como de praxe, sua autodescrição em atenção às pessoas com deficiência visual, e agradeceu a presença dos sócios e sócias presentes no plenário e conectados pela plataforma digital na 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quarta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plenária híbrida da Gestão 2025/2028 do Instituto dos Advogados </w:t>
      </w:r>
      <w:r w:rsidR="00A47670"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Brasileiros.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Nada mais havendo a tratar, a Presidente agradeceu a presença de todos e todas, declarando encerrada a 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4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ª Sessão Ordinária Híbrida da Gestão 2025/2028 do Instituto dos Advogados Brasileiros, sendo a presente ata lavrada por mim, Dr</w:t>
      </w:r>
      <w:r w:rsidR="00D44667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a. Edmée Cardoso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e subscrita pela presidente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. A presidente l</w:t>
      </w:r>
      <w:r w:rsidR="00A47670" w:rsidRP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embrou que, nesta nova gestão, está sendo feito um esforço para trazer todos os associados e associadas às sessões do Instituto, destacando a importância da participação presencial nas reuniões da Casa de Montezuma.</w:t>
      </w:r>
      <w:r w:rsid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A47670" w:rsidRPr="00A47670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Na sequência, foram realizadas as posses dos novos membros. Tomou posse como membro efetivo, de Roraima, a Dra. Caroline Coelho Cattaneo, proposta pela Dra. Ana Amélia Menna Barreto de Castro Ferreira. Tomou posse também como membro efetivo, do Distrito Federal, o Dr. Thiago Vilardo Lóes Moreira, proposto pelos Drs. Ilan Leibel Swartzman e Bernardo José Ferreira Gicquel de Deus.</w:t>
      </w:r>
      <w:r w:rsidR="006705E3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6705E3" w:rsidRPr="006705E3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Dando prosseguimento à pauta, foram apresentadas para ciência dos membros as </w:t>
      </w:r>
      <w:r w:rsidR="006705E3" w:rsidRPr="006705E3"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  <w:t>Indicações nº 17/2025 e nº 18/2025</w:t>
      </w:r>
      <w:r w:rsidR="006705E3" w:rsidRPr="006705E3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ambas de autoria da Presidência do Instituto dos Advogados Brasileiros. A Indicação nº 17/2025 trata do Projeto de Lei do Estado do Rio de Janeiro nº 1529/2023, que versa sobre o enfrentamento ao racismo e à intolerância religiosa nas escolas, tema relevante para a defesa da liberdade religiosa e dos direitos fundamentais. A Indicação nº 18/2025 refere-se à Proposta de Emenda à Constituição nº 18 de 2025, que propõe alterações nos artigos 21, 22, 23, 24 e 144 da Constituição Federal, com o objetivo de redefinir as competências da União, dos Estados, do Distrito Federal e dos Municípios no âmbito da segurança pública. Conforme estabelece o Regimento Interno desta Casa, as indicações da Presidência não estão sujeitas à votação de pertinência, tendo esta deferida automaticamente</w:t>
      </w:r>
      <w:r w:rsidR="006705E3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devendo serem encaminhadas às comissões pertinentes para elaboração de parecer.</w:t>
      </w:r>
      <w:r w:rsid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Na sequência, a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Presidente informou ter recebido convite para participar de uma audiência pública na ALERJ, no dia 19 de maio, sobre projeto de lei que trata de procedimentos a serem adotados nas redes públicas e privadas de ensino nos casos de racismo e intolerância religiosa no Estado do Rio de Janeiro. Destacou a relevância do tema e, considerando a impossibilidade de tramitação de indicação e parecer em tempo hábil, solicitou ao Presidente da Comissão de </w:t>
      </w:r>
      <w:r w:rsid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Direito e 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Liberdade Religiosa, Dr. Gilberto Garcia, 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lastRenderedPageBreak/>
        <w:t>que encaminhasse a matéria. Como o Dr. Gilberto não pôde assumir, o Dr. Luís Henrique aceitou a tarefa de apresentar as considerações da Comissão.</w:t>
      </w:r>
      <w:r w:rsid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Ela c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omplementou informando que já credenciou, além do Dr. Lu</w:t>
      </w:r>
      <w:r w:rsid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iz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Henrique, o Dr. Paulo Fernando de Castro, Diretor de Diversidade e Inclusão Social do IAB, para participar da audiência pública na ALERJ. Ressaltou a importância da presença institucional do Instituto em pautas como essa e destacou que o cargo atualmente abrange também a inclusão social, o que considera uma denominação mais adequada. Concluiu convidando o Dr. Lu</w:t>
      </w:r>
      <w:r w:rsid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iz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Henrique a apresentar, sem mais delongas, o posicionamento que entende ser o mais apropriado para o Instituto levar à audiência pública.</w:t>
      </w:r>
      <w:r w:rsid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Após a exposição do Dr. Lu</w:t>
      </w:r>
      <w:r w:rsid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iz </w:t>
      </w:r>
      <w:r w:rsidR="00FF65E2" w:rsidRPr="00FF65E2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Henrique, a proposta de posicionamento foi submetida ao plenário e aprovada por unanimidade.</w:t>
      </w:r>
      <w:r w:rsid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F97D2C"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Na sequência, foram lidas as doações realizadas à Biblioteca Daniel Aarão Reis</w:t>
      </w:r>
      <w:r w:rsid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F97D2C"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 presidente agradeceu a presença de todos que compareceram à cerimônia de posse, manifestando compreensão àqueles que não puderam estar presentes e reiterando sua gratidão aos que prestigiaram o evento. Informou que, excepcionalmente, retirou os oradores da sessão, explicando que a sistemática das reuniões será revista, buscando tornar as sessões mais dinâmicas, sem violar as normas regimentais.</w:t>
      </w:r>
    </w:p>
    <w:p w14:paraId="415A90F7" w14:textId="2B2A57D1" w:rsidR="00D606D4" w:rsidRDefault="00F97D2C" w:rsidP="00F97D2C">
      <w:pPr>
        <w:jc w:val="both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Comunicou que estará ausente em algumas sessões, sendo substituída pela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1ª 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Vice-Presidente Adriana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Brasil Guimarães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e, na ausência desta, pela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2ª Vice-Presidente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Ana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Ame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lia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Menna Barreto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. Justificou as ausências devido a compromissos institucionais e à realização de visitas a representantes estaduais do IAB, atividade que será realizada juntamente com o Dr.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Jorge Rubem Folena de Oliveira. 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Na sequência, procedeu à divulgação dos próximos eventos institucionais, destacando o curso de Epistemologia, Criminologia e Saberes Libertários, a palestra Advocacia Criminal nos Tribunais, e o seminário internacional Presidência Brasileira dos BRICS em Tempos de Multilateralismo, convidando os presentes a participarem.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Nada mais havendo a tratar, foi encerrada a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4</w:t>
      </w:r>
      <w:r w:rsidRPr="00F97D2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ª Sessão Ordinária, sendo a presente ata lavrada por mim, Edmée Cardoso, Diretora Secretária, e assinada pela Presidente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Dra. Rita Cortez.</w:t>
      </w:r>
    </w:p>
    <w:p w14:paraId="25805807" w14:textId="47BDCCEC" w:rsidR="00D44667" w:rsidRDefault="00D44667" w:rsidP="00D606D4">
      <w:pPr>
        <w:widowControl/>
        <w:autoSpaceDE/>
        <w:autoSpaceDN/>
        <w:spacing w:before="100" w:beforeAutospacing="1" w:after="100" w:afterAutospacing="1"/>
        <w:ind w:right="276"/>
        <w:jc w:val="both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</w:p>
    <w:p w14:paraId="576B6568" w14:textId="700A0A9C" w:rsidR="00D44667" w:rsidRDefault="00F97D2C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Rita Cortez</w:t>
      </w:r>
    </w:p>
    <w:p w14:paraId="141268B1" w14:textId="5A75C4CC" w:rsidR="00D44667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Presidente</w:t>
      </w:r>
      <w:r w:rsidR="00AD40A7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Nacional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do IAB</w:t>
      </w:r>
    </w:p>
    <w:p w14:paraId="1E1C25AE" w14:textId="38DE427A" w:rsidR="00D44667" w:rsidRDefault="00D44667" w:rsidP="00D44667">
      <w:pPr>
        <w:widowControl/>
        <w:autoSpaceDE/>
        <w:autoSpaceDN/>
        <w:spacing w:before="100" w:beforeAutospacing="1" w:after="100" w:afterAutospacing="1"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</w:p>
    <w:p w14:paraId="41A919FD" w14:textId="67CA551D" w:rsidR="00D44667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Edmée Cardoso</w:t>
      </w:r>
    </w:p>
    <w:p w14:paraId="5830298D" w14:textId="3E74666C" w:rsidR="00D44667" w:rsidRPr="00D606D4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Diretora-Secretária</w:t>
      </w:r>
    </w:p>
    <w:p w14:paraId="550E5141" w14:textId="77777777" w:rsidR="00B737D6" w:rsidRPr="00D606D4" w:rsidRDefault="00AD40A7" w:rsidP="00D606D4">
      <w:pPr>
        <w:ind w:right="276"/>
        <w:jc w:val="both"/>
        <w:rPr>
          <w:rFonts w:ascii="Sylfaen" w:hAnsi="Sylfaen"/>
        </w:rPr>
      </w:pPr>
    </w:p>
    <w:sectPr w:rsidR="00B737D6" w:rsidRPr="00D606D4" w:rsidSect="00325861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D4"/>
    <w:rsid w:val="000022B8"/>
    <w:rsid w:val="00255BE5"/>
    <w:rsid w:val="00325861"/>
    <w:rsid w:val="00352BA5"/>
    <w:rsid w:val="00442450"/>
    <w:rsid w:val="005119F5"/>
    <w:rsid w:val="00573D4E"/>
    <w:rsid w:val="005A6E42"/>
    <w:rsid w:val="006705E3"/>
    <w:rsid w:val="00671FA5"/>
    <w:rsid w:val="00744AA6"/>
    <w:rsid w:val="00751D9C"/>
    <w:rsid w:val="008E5929"/>
    <w:rsid w:val="00A47670"/>
    <w:rsid w:val="00AD40A7"/>
    <w:rsid w:val="00CB3C02"/>
    <w:rsid w:val="00CF3D00"/>
    <w:rsid w:val="00D44667"/>
    <w:rsid w:val="00D606D4"/>
    <w:rsid w:val="00F97D2C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4CBD"/>
  <w15:chartTrackingRefBased/>
  <w15:docId w15:val="{AC28B306-BDF4-4FA5-9AB3-5F1DFF07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6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60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3</cp:revision>
  <dcterms:created xsi:type="dcterms:W3CDTF">2025-05-28T18:16:00Z</dcterms:created>
  <dcterms:modified xsi:type="dcterms:W3CDTF">2025-05-28T18:31:00Z</dcterms:modified>
</cp:coreProperties>
</file>